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EA3CAA">
      <w:pPr>
        <w:ind w:firstLine="210" w:firstLineChars="100"/>
      </w:pPr>
      <w:r>
        <w:t xml:space="preserve">             </w:t>
      </w:r>
      <w:r>
        <w:rPr>
          <w:rFonts w:hint="eastAsia" w:ascii="黑体" w:hAnsi="黑体" w:eastAsia="黑体" w:cs="黑体"/>
          <w:sz w:val="32"/>
          <w:szCs w:val="32"/>
        </w:rPr>
        <w:t xml:space="preserve"> 荆江哨兵：2085年长江生态守护计划</w:t>
      </w:r>
      <w:r>
        <w:cr/>
      </w:r>
    </w:p>
    <w:p w14:paraId="70264AFA">
      <w:pPr>
        <w:spacing w:line="360" w:lineRule="auto"/>
        <w:ind w:firstLine="480" w:firstLineChars="20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2085年，荆州市，长江荆江段。清晨的江风拂过荆江大堤，带来一丝湿润的凉意。堤岸边，智能无人机在低空巡航，扫描江面的水质数据；水下，仿生鱼群游弋，实时监测沉积物中的微塑料含量。远处的江心，一座半透明的生态浮岛缓缓漂浮，岛上绿植郁郁葱葱，宛如一座悬浮的森林。这一切，构成了“荆江哨兵计划”的核心图景——一项由大学生科研团队主导、融合科幻技术的长江大保护实验。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cr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我是一名大学生，也是“荆江哨兵计划”的志愿者之一。我们的目标很简单：让长江荆江段成为全球生态修复的标杆，用科技唤醒这条母亲河的生机。然而，这一切并非一帆风顺，2085年的长江，依然面临着气候变化、极端天气和人类活动遗留的生态创伤。我们这一代人，必须用智慧和想象力，书写属于未来的长江篇章。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cr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“荆江哨兵计划”始于2060年。那一年，由于全球气候危机加剧，长江流域频发的极端洪涝和干旱让荆江段的生态系统岌岌可危。传统的治理手段——如污水处理厂、人工湿地——已不足以应对复杂的生态挑战。于是，一群来自全国的大学生联合发起了一项大胆的计划：利用人工智能、生物工程和纳米技术，打造一个全智能的生态守护系统，代号“哨兵”。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cr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“哨兵”并非单一的设备，而是一个由无数微型智能单元组成的生态网络。它们包括：纳米修复虫：一种仅有头发丝大小的仿生机器人，能够分解江水中的重金属和有机污染物，并将其转化为无害物质。生态浮岛：漂浮在江面上的半生物结构体，内部搭载光合作用增强型藻类，可吸收二氧化碳、净化水质，同时为鱼类提供栖息地。AI水文大脑：一个部署在云端的超级智能系统，实时分析长江流域的气候、水文和生态数据，预测潜在的生态风险，并调度“哨兵”网络进行精准干预。仿生鱼群：外形酷似长江原生鱼类的监测机器人，内置传感器，追踪水下生态变化，同时释放微生物菌群修复受损的河床。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cr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这些技术听起来像是科幻小说里的产物，但对我们这群2085年的大学生来说，它们是我们课堂上的实验品，是我们深夜实验室里的心血。我们的团队由环境科学、人工智能、生物工程等多个学科的学生组成，每个人都为“哨兵”贡献了自己的专长。我负责的是生态浮岛的植物基因优化，确保它们能在极端气候下存活。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cr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荆江段是长江中游的咽喉，历史上曾多次发生洪灾，如今，全球气候的变化让这里的生态更加脆弱。2085年的荆江，夏季气温常突破45摄氏度，江水蒸发量激增，导致水位波动剧烈；冬季，罕见的低温又让部分河段结冰，阻碍了鱼类迁徙。更棘手的是，20世纪遗留的工业污染物仍在河床中潜伏，稍有扰动便可能引发二次污染。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cr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我们的第一次实地测试并不顺利。那是一个暴风雨的夜晚，团队在荆江大堤附近部署了首批生态浮岛。浮岛刚下水不久，一场突如其来的洪峰席卷而来，裹挟着上游的泥沙和废弃物，将几个浮岛撞得七零八落。AI水文大脑虽然提前预警，但我们低估了洪水的破坏力。更糟的是，纳米修复虫在高浓度污染物区域超载运行，部分机器因过热而失灵。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cr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 那一夜，我们站在大堤上，望着被洪水吞噬的浮岛，心如刀绞。团队里有人开始质疑：“我们这些学生，真的能对抗大自然的愤怒吗？”但我记得导师曾说过：“保护长江，不是一蹴而就的伟业，而是每一代人接力的长跑。”我们收拾心情，回到实验室，分析失败数据，优化“哨兵”系统。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cr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失败让我们更加谨慎，也更加专注，经过数月的改进，我们推出了“哨兵2.0”。新版浮岛采用了自适应材料，能在洪水中自动调整重心，抵御冲击；纳米修复虫的能源系统升级为光热双模驱动，即使在极端环境下也能稳定运行。最重要的是，我们在AI水文大脑中加入了“生态记忆”模块，让它能学习过去百年的长江水文数据，预测更精准的干预时机。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cr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2085年秋天，我们在荆江段启动了第二次测试，这一次，哨兵网络展现了惊人的效率。纳米修复虫在河床中分解了数十吨历史遗留的工业废料，江水的重金属含量下降了30%；生态浮岛的藻类吸收了大量氮磷化合物，遏制了水华的发生；仿生鱼群监测到白鳍豚的活动轨迹——这种一度濒临灭绝的物种，正在缓慢回归荆江。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cr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更令人振奋的是，当地渔民开始主动加入我们的项目。他们用传统捕鱼的经验，帮助我们优化仿生鱼群的巡航路线；一些老人还分享了关于长江鱼类迁徙的口述历史，为我们的生态修复提供了宝贵线索。这让我意识到，科技虽然强大，但人与自然的联结才是长江大保护的灵魂。</w:t>
      </w:r>
    </w:p>
    <w:p w14:paraId="08175787">
      <w:p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如今，站在荆江大堤上，我能感受到长江的脉搏正在复苏。生态浮岛连成了一片漂浮的绿洲，吸引了候鸟驻足；江水清澈见底，偶尔能看到鱼群跃出水面。AI水文大脑的屏幕上，实时数据显示荆江段的生态健康指数已从2060年的“危急”跃升至“良好”。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cr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但我们知道，这只是开始。气候变化的阴影依然笼罩着长江，未来的挑战可能更加严峻。作为大学生，我们的使命不仅是研发技术，更是用科幻的想象力点燃希望。我们已经在规划“哨兵3.0”，它将融入太空技术，利用卫星监测整个长江流域的生态变化，甚至尝试通过人工降雨调节水位。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cr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今天，我站在荆江大堤上，我仿佛能看到2085年后的长江——江水奔腾不息，鱼群自由遨游，堤岸绿树成荫，而“哨兵”网络默默守护着这一切。保护长江的接力从未停止，我们将继续用我们的智慧和勇气，守护这片水域，让它永远滋养我们的家园，留下了一条更健康的母亲河。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cr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 愿长江长寿，愿你我共创未来。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cr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cr/>
      </w:r>
    </w:p>
    <w:p w14:paraId="02858F84">
      <w:p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                                            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姓名：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陆锦锋 </w:t>
      </w:r>
    </w:p>
    <w:p w14:paraId="58DF7AA4">
      <w:pPr>
        <w:spacing w:line="360" w:lineRule="auto"/>
        <w:ind w:firstLine="480" w:firstLineChars="200"/>
        <w:jc w:val="righ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                                         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学院：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人文与传媒学院</w:t>
      </w:r>
    </w:p>
    <w:p w14:paraId="1070CE8F">
      <w:pPr>
        <w:spacing w:line="360" w:lineRule="auto"/>
        <w:ind w:firstLine="480" w:firstLineChars="200"/>
        <w:jc w:val="righ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班级：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中文5231班</w:t>
      </w:r>
    </w:p>
    <w:p w14:paraId="6A83DD18">
      <w:pPr>
        <w:spacing w:line="360" w:lineRule="auto"/>
        <w:ind w:firstLine="480" w:firstLineChars="200"/>
        <w:jc w:val="right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517"/>
    <w:rsid w:val="007D4380"/>
    <w:rsid w:val="00892517"/>
    <w:rsid w:val="00AD3AA5"/>
    <w:rsid w:val="00C83E25"/>
    <w:rsid w:val="1D8D3895"/>
    <w:rsid w:val="7AFD1F8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2128</Words>
  <Characters>2190</Characters>
  <Lines>44</Lines>
  <Paragraphs>6</Paragraphs>
  <TotalTime>1</TotalTime>
  <ScaleCrop>false</ScaleCrop>
  <LinksUpToDate>false</LinksUpToDate>
  <CharactersWithSpaces>2359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2025-05-09T14:15:00Z</dcterms:created>
  <dc:creator>RMX3700</dc:creator>
  <cp:lastModifiedBy>lx</cp:lastModifiedBy>
  <dcterms:modified xsi:type="dcterms:W3CDTF">2025-06-20T08:15:24Z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0cca180966a248859c84cfd6dd011b7e_21</vt:lpwstr>
  </property>
  <property fmtid="{D5CDD505-2E9C-101B-9397-08002B2CF9AE}" pid="3" name="KSOProductBuildVer">
    <vt:lpwstr>2052-12.1.0.21541</vt:lpwstr>
  </property>
  <property fmtid="{D5CDD505-2E9C-101B-9397-08002B2CF9AE}" pid="4" name="KSOTemplateDocerSaveRecord">
    <vt:lpwstr>eyJoZGlkIjoiNWNiM2E4NDM5MDJiNTI4YTkzNzI4NGFhMjE4Y2Q1ZGEiLCJ1c2VySWQiOiIyMzAwMjU4NTMifQ==</vt:lpwstr>
  </property>
</Properties>
</file>