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21309">
      <w:pPr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银鲟溯迹，江澜密码</w:t>
      </w:r>
    </w:p>
    <w:p w14:paraId="339CAB3C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6545F76C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一、生命的史诗，亿万年的洄游记忆</w:t>
      </w:r>
    </w:p>
    <w:p w14:paraId="20CA0CEB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长江口的潮汐漫过芦苇荡，一尾银灰色的身影破水而出。它的鳞片闪烁着青铜光泽，尾鳍如新月般划开浪花——这是中华鲟，地球上最古老的脊椎动物之一，带着1.4亿年的基因记忆，开启了跨越3000公里的生命长征。</w:t>
      </w:r>
    </w:p>
    <w:p w14:paraId="38019004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这场洄游是生物演化的奇迹。每年夏秋之交，性成熟的中华鲟从东海出发，逆长江而上，穿越崇明岛的咸淡水交界带，绕过武汉的霓虹灯火，在宜昌的峡谷中积蓄力量，最终抵达金沙江的产卵场。它们用身体丈量着古老的河道，用嗅觉追踪着祖先的气息，如在浩瀚江水中书写一部流动的《山海经》。</w:t>
      </w:r>
    </w:p>
    <w:p w14:paraId="0905C20D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诗人曾以“雪浪跃龙鲟，长江碧水深”描绘这一盛景。然而，这条洄游路线不仅是地理坐标的串联，更是一部鲜活的生态密码本。中华鲟的每一次呼吸都与长江的脉搏同频共振，它们的存在本身就是长江生态系统健康的晴雨表。</w:t>
      </w:r>
    </w:p>
    <w:p w14:paraId="2C45C4AC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二、粼粼密码，鲟迹里的生态韵律</w:t>
      </w:r>
    </w:p>
    <w:p w14:paraId="40EB5BD6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在长江口的潮间带，幼鲟们摆动着稚嫩的尾鳍，贪婪地吞食着底栖生物。这片被称为“幼儿园”的水域，是中华鲟从淡水到海水的过渡区。它们在这里完成渗透压调节，积蓄脂肪，为远洋生活做准备。而它们的摄食行为，恰好维持了河口湿地的生态平衡——底栖动物的种群密度因此得到有效控制，滩涂植被得以蓬勃生长。</w:t>
      </w:r>
    </w:p>
    <w:p w14:paraId="18F0896A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当成年中华鲟溯江而上时，它们的洄游路线串联起一系列生态节点。在洞庭湖的芦苇荡，它们与江豚共享觅食区域；在三峡库区的深潭，它们的游动扰动了沉积的营养盐，促进了水体的垂直循环。更重要的是，它们的产卵行为塑造了独特的河床地貌——在金沙江的急流中，雌鲟用尾鳍拍打砾石，形成直径数米的产卵坑，为其他鱼类提供了天然的庇护所。</w:t>
      </w:r>
    </w:p>
    <w:p w14:paraId="38BF3A23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这种生态联动在基因层面更为深刻。中华鲟的基因组包含264条染色体，是人类的5倍多。这些基因中隐藏着应对气候变化的密码：2.1亿年前的全基因组加倍事件，让它们能够适应白垩纪末期的环境剧变；3500万年前的染色体重组，则赋予了它们在长江与海洋间自由切换的生理能力。</w:t>
      </w:r>
    </w:p>
    <w:p w14:paraId="57D51913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三、基因解码，科学守护的新征程</w:t>
      </w:r>
    </w:p>
    <w:p w14:paraId="23B37D3B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想象一下，如果能像翻书一样读懂一个物种的生命故事，会发生什么？2023年，科学家们就干了这样一件大事——他们成功破解了中华鲟的全部基因密码！这就好比拿到了一本详细记录中华鲟“家族历史”和“身体秘密”的百科全书，让我们第一次真正看懂了这种古老生物的生存密码。</w:t>
      </w:r>
    </w:p>
    <w:p w14:paraId="5059E138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以前，保护中华鲟就像摸着石头过河。但现在有了基因图谱，科研人员就像拥有了精准导航。比如，他们发现了控制中华鲟“生宝宝”的关键基因。有了这个发现，人工繁育小中华鲟就不再像以前那样靠运气，成功率大大提高；科学家还研究出快速分辨中华鲟“男孩女孩”的方法，这样放归长江的中华鲟“男女比例”更科学，它们组建家庭的机会也更多了。</w:t>
      </w:r>
    </w:p>
    <w:p w14:paraId="1D3CC13C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在湖北宜昌的中华鲟研究所，每天都在上演“生命救援”的科幻剧情。科研人员用类似“基因剪刀”的技术，把中华鲟体内容易生病的基因片段“修复”好，让它们变得更健康；还建了一座特殊的“基因银行”——冷冻胚胎细胞库，存着300多份胚胎和4000多份精子。这些珍贵的生命样本，就像给中华鲟买了份“生命保险”，就算遇到再大的危机，也能保留延续种群的希望。这些技术突破，让中华鲟的保护从“被动补救”转向“主动干预”。</w:t>
      </w:r>
    </w:p>
    <w:p w14:paraId="6948A801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从过去只能眼睁睁看着中华鲟数量减少，到现在能主动为它们“定制”保护方案，科技正在彻底改变我们守护中华鲟的方式。这些看似深奥的科学研究，其实都是为了让长江里的“水中大熊猫”能一代代游下去，让它们的银色身影永远成为长江上最动人的风景。</w:t>
      </w:r>
    </w:p>
    <w:p w14:paraId="17F261E6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四、“险途”与“星火”，守护银色洄游生命线</w:t>
      </w:r>
    </w:p>
    <w:p w14:paraId="52C2306C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然而，中华鲟的生存仍面临严峻挑战。暮色浸染的江面下，一场静默的危机正悄然蔓延。葛洲坝如同一道无法跨越的钢铁屏障，无情切断了中华鲟90%的传统产卵场，仅剩的4公里水域蜷缩在江湾深处，宛如一座被遗忘的孤岛。长江口往来船只的轰鸣化作尖锐的噪音，搅乱了中华鲟赖以导航的声呐系统；非法流网在暗夜里张牙舞爪，一次次将银色身影拖入深渊。更令人心碎的是，自2017年起，长江再未迎来中华鲟自然繁殖的喜讯，这个古老物种的野外种群，正站在灭绝的悬崖边缘。</w:t>
      </w:r>
    </w:p>
    <w:p w14:paraId="0DC8B953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但生命的韧性永远超乎想象，希望的星火始终在暗夜里闪烁。随着长江十年禁渔令的实施，江水逐渐褪去喧嚣，江豚嬉戏的身影重新跃出水面，也让中华鲟的“粮仓”日渐丰盈。2025年，60万尾带着声呐标记的子二代中华鲟，如同撒向长江的银色希望，它们游动的轨迹将编织成珍贵的科研图谱。渔民张锦的故事更是点亮了守护的明灯——曾经误捕中华鲟的双手，如今坚定地握着巡护船的方向盘，在潮起潮落间，守护着生命轮回的奇迹。每一次浪花的翻涌，都是自然与人类携手守护的温柔回响。</w:t>
      </w:r>
    </w:p>
    <w:p w14:paraId="4C558A1F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五、青衿之志，绘就长河生命长歌</w:t>
      </w:r>
    </w:p>
    <w:p w14:paraId="2344C3B6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江风裹挟着千万年的潮声掠过耳畔，我们站在时代的浪尖上，触摸着长江跳动的脉搏。作为新时代的青年，我们既是破译生态密码的执笔者，也是文明长河的摆渡人。当声呐设备穿透浑浊的江水，勾勒出中华鲟优雅的游弋轨迹；当显微镜下的DNA双螺旋结构缓缓舒展，我们读懂了生命传承的古老密语。这些跨越实验室与江河的探索，不仅是科学与自然的对话，更是一场关于守护与责任的觉醒——守护中华鲟，便是守护长江千万年沉淀的生态记忆，守护人类与自然共生的永恒契约。</w:t>
      </w:r>
    </w:p>
    <w:p w14:paraId="4D4B7141"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当中华鲟再次跃出水面，鳞片上折射的不仅是阳光，更是人类与自然和谐共生的希望之光。正如《中华鲟赋》所言：“神鱼宝地，珠联璧合。鲟者寻乎？寻源起之澄乡，不漫游于殊地。”这条古老的洄游路线，终将在我们手中续写新的史诗。</w:t>
      </w:r>
    </w:p>
    <w:p w14:paraId="66DFA098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15CC3228">
      <w:pPr>
        <w:spacing w:line="360" w:lineRule="auto"/>
        <w:jc w:val="center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                                              </w:t>
      </w:r>
      <w:bookmarkStart w:id="0" w:name="_GoBack"/>
      <w:bookmarkEnd w:id="0"/>
      <w:r>
        <w:rPr>
          <w:rFonts w:hint="eastAsia" w:asciiTheme="minorEastAsia" w:hAnsiTheme="minorEastAsia" w:cstheme="minorEastAsia"/>
          <w:sz w:val="24"/>
        </w:rPr>
        <w:t>姓名：田月芹</w:t>
      </w:r>
    </w:p>
    <w:p w14:paraId="40B35992">
      <w:pPr>
        <w:spacing w:line="360" w:lineRule="auto"/>
        <w:jc w:val="righ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学院：人文与传媒学院</w:t>
      </w:r>
    </w:p>
    <w:p w14:paraId="1357E6E5">
      <w:pPr>
        <w:spacing w:line="360" w:lineRule="auto"/>
        <w:jc w:val="right"/>
        <w:rPr>
          <w:rFonts w:hint="eastAsia"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班级：中文5231班</w:t>
      </w:r>
    </w:p>
    <w:p w14:paraId="061A7565">
      <w:pPr>
        <w:spacing w:line="360" w:lineRule="auto"/>
        <w:jc w:val="right"/>
        <w:rPr>
          <w:rFonts w:hint="eastAsia" w:asciiTheme="minorEastAsia" w:hAnsiTheme="minorEastAsia" w:cstheme="min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94F45"/>
    <w:rsid w:val="000F0CF2"/>
    <w:rsid w:val="00195C16"/>
    <w:rsid w:val="00375257"/>
    <w:rsid w:val="004474E5"/>
    <w:rsid w:val="008B6DB4"/>
    <w:rsid w:val="00AD3AA5"/>
    <w:rsid w:val="00B903B3"/>
    <w:rsid w:val="00C448ED"/>
    <w:rsid w:val="1EF76F18"/>
    <w:rsid w:val="36994F45"/>
    <w:rsid w:val="5874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line="300" w:lineRule="auto"/>
      <w:outlineLvl w:val="1"/>
    </w:pPr>
    <w:rPr>
      <w:rFonts w:ascii="Arial Black" w:hAnsi="Arial Black" w:eastAsia="微软雅黑"/>
      <w:b/>
      <w:color w:val="000000" w:themeColor="text1"/>
      <w:sz w:val="24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2211</Words>
  <Characters>2262</Characters>
  <Lines>41</Lines>
  <Paragraphs>25</Paragraphs>
  <TotalTime>42</TotalTime>
  <ScaleCrop>false</ScaleCrop>
  <LinksUpToDate>false</LinksUpToDate>
  <CharactersWithSpaces>2262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2025-05-07T13:44:00Z</dcterms:created>
  <dc:creator>跃顿写粟柏</dc:creator>
  <cp:lastModifiedBy>lx</cp:lastModifiedBy>
  <dcterms:modified xsi:type="dcterms:W3CDTF">2025-06-20T08:21:00Z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ADF8FD8537A2460BB4EA243F785B8393_11</vt:lpwstr>
  </property>
  <property fmtid="{D5CDD505-2E9C-101B-9397-08002B2CF9AE}" pid="4" name="KSOTemplateDocerSaveRecord">
    <vt:lpwstr>eyJoZGlkIjoiNWNiM2E4NDM5MDJiNTI4YTkzNzI4NGFhMjE4Y2Q1ZGEiLCJ1c2VySWQiOiIyMzAwMjU4NTMifQ==</vt:lpwstr>
  </property>
</Properties>
</file>